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/>
        </w:rPr>
        <w:drawing>
          <wp:inline distT="0" distB="0" distL="0" distR="0">
            <wp:extent cx="3307715" cy="993775"/>
            <wp:effectExtent l="0" t="0" r="6985" b="9525"/>
            <wp:docPr id="1026" name="图片 1" descr="策划书图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策划书图标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993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Toc476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郑州工商学院信息工程学院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1" w:name="_Toc1047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校规校纪知识竞赛活动</w:t>
      </w:r>
      <w:bookmarkEnd w:id="1"/>
    </w:p>
    <w:p>
      <w:pPr>
        <w:jc w:val="center"/>
        <w:rPr>
          <w:rFonts w:hint="eastAsia" w:ascii="黑体" w:hAnsi="黑体" w:eastAsia="黑体" w:cs="黑体"/>
          <w:b/>
          <w:color w:val="FF0000"/>
          <w:sz w:val="48"/>
          <w:szCs w:val="48"/>
        </w:rPr>
      </w:pPr>
    </w:p>
    <w:p>
      <w:pPr>
        <w:spacing w:line="220" w:lineRule="atLeast"/>
        <w:ind w:firstLine="420" w:firstLineChars="200"/>
      </w:pPr>
    </w:p>
    <w:p>
      <w:pPr>
        <w:pStyle w:val="12"/>
        <w:spacing w:line="220" w:lineRule="atLeast"/>
        <w:ind w:left="420" w:firstLine="0" w:firstLineChars="0"/>
        <w:jc w:val="center"/>
        <w:outlineLvl w:val="0"/>
        <w:rPr>
          <w:rFonts w:hint="eastAsia" w:ascii="楷体" w:hAnsi="楷体" w:eastAsia="楷体" w:cs="楷体"/>
          <w:b/>
          <w:sz w:val="96"/>
          <w:szCs w:val="96"/>
        </w:rPr>
      </w:pPr>
      <w:bookmarkStart w:id="2" w:name="_Toc7171"/>
      <w:r>
        <w:rPr>
          <w:rFonts w:hint="eastAsia" w:ascii="楷体" w:hAnsi="楷体" w:eastAsia="楷体" w:cs="楷体"/>
          <w:b/>
          <w:sz w:val="96"/>
          <w:szCs w:val="96"/>
        </w:rPr>
        <w:t>策</w:t>
      </w:r>
      <w:bookmarkEnd w:id="2"/>
    </w:p>
    <w:p>
      <w:pPr>
        <w:pStyle w:val="12"/>
        <w:spacing w:line="220" w:lineRule="atLeast"/>
        <w:ind w:left="420" w:firstLine="0" w:firstLineChars="0"/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pStyle w:val="12"/>
        <w:spacing w:line="220" w:lineRule="atLeast"/>
        <w:ind w:left="420" w:firstLine="0" w:firstLineChars="0"/>
        <w:jc w:val="center"/>
        <w:outlineLvl w:val="0"/>
        <w:rPr>
          <w:rFonts w:hint="eastAsia" w:ascii="楷体" w:hAnsi="楷体" w:eastAsia="楷体" w:cs="楷体"/>
          <w:b/>
          <w:sz w:val="96"/>
          <w:szCs w:val="96"/>
        </w:rPr>
      </w:pPr>
      <w:bookmarkStart w:id="3" w:name="_Toc8948"/>
      <w:r>
        <w:rPr>
          <w:rFonts w:hint="eastAsia" w:ascii="楷体" w:hAnsi="楷体" w:eastAsia="楷体" w:cs="楷体"/>
          <w:b/>
          <w:sz w:val="96"/>
          <w:szCs w:val="96"/>
        </w:rPr>
        <w:t>划</w:t>
      </w:r>
      <w:bookmarkEnd w:id="3"/>
    </w:p>
    <w:p>
      <w:pPr>
        <w:pStyle w:val="12"/>
        <w:spacing w:line="220" w:lineRule="atLeast"/>
        <w:ind w:firstLine="0" w:firstLineChars="0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pStyle w:val="12"/>
        <w:spacing w:line="220" w:lineRule="atLeast"/>
        <w:ind w:left="420" w:firstLine="0" w:firstLineChars="0"/>
        <w:jc w:val="center"/>
        <w:outlineLvl w:val="0"/>
        <w:rPr>
          <w:rFonts w:hint="eastAsia" w:ascii="楷体" w:hAnsi="楷体" w:eastAsia="楷体" w:cs="楷体"/>
          <w:b/>
          <w:sz w:val="96"/>
          <w:szCs w:val="96"/>
        </w:rPr>
      </w:pPr>
      <w:bookmarkStart w:id="4" w:name="_Toc9940"/>
      <w:r>
        <w:rPr>
          <w:rFonts w:hint="eastAsia" w:ascii="楷体" w:hAnsi="楷体" w:eastAsia="楷体" w:cs="楷体"/>
          <w:b/>
          <w:sz w:val="96"/>
          <w:szCs w:val="96"/>
        </w:rPr>
        <w:t>书</w:t>
      </w:r>
      <w:bookmarkEnd w:id="4"/>
    </w:p>
    <w:p>
      <w:pPr>
        <w:pStyle w:val="12"/>
        <w:spacing w:line="220" w:lineRule="atLeast"/>
        <w:ind w:firstLine="0" w:firstLineChars="0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pStyle w:val="12"/>
        <w:spacing w:line="220" w:lineRule="atLeast"/>
        <w:ind w:firstLine="0" w:firstLineChars="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12"/>
        <w:spacing w:line="220" w:lineRule="atLeast"/>
        <w:ind w:firstLine="0" w:firstLineChars="0"/>
        <w:jc w:val="right"/>
        <w:outlineLvl w:val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bookmarkStart w:id="5" w:name="_Toc25807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主办方：郑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州工商学院信息工程学院</w:t>
      </w:r>
      <w:bookmarkEnd w:id="5"/>
    </w:p>
    <w:p>
      <w:pPr>
        <w:pStyle w:val="12"/>
        <w:spacing w:line="220" w:lineRule="atLeast"/>
        <w:ind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协办方：信息工程学院学生会</w:t>
      </w:r>
    </w:p>
    <w:p>
      <w:pPr>
        <w:pStyle w:val="12"/>
        <w:spacing w:line="220" w:lineRule="atLeast"/>
        <w:ind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start="1"/>
          <w:cols w:space="708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二〇二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十三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color w:val="FF0000"/>
          <w:sz w:val="56"/>
          <w:szCs w:val="56"/>
        </w:rPr>
      </w:pPr>
      <w:r>
        <w:rPr>
          <w:rFonts w:hint="eastAsia" w:ascii="楷体" w:hAnsi="楷体" w:eastAsia="楷体" w:cs="楷体"/>
          <w:b/>
          <w:bCs/>
          <w:color w:val="000000"/>
          <w:sz w:val="56"/>
          <w:szCs w:val="56"/>
        </w:rPr>
        <w:t>目 录</w:t>
      </w:r>
    </w:p>
    <w:p>
      <w:pPr>
        <w:spacing w:before="0" w:after="0" w:line="240" w:lineRule="auto"/>
        <w:ind w:left="0" w:leftChars="0" w:right="0" w:rightChars="0" w:firstLine="0" w:firstLineChars="0"/>
        <w:jc w:val="center"/>
      </w:pPr>
      <w:r>
        <w:fldChar w:fldCharType="begin"/>
      </w:r>
      <w:r>
        <w:instrText xml:space="preserve">TOC \o "1-1" \h \u </w:instrText>
      </w:r>
      <w:r>
        <w:fldChar w:fldCharType="separate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一、活动内容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_Toc16734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_Toc16734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二、活动主题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_Toc16734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_Toc30714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三、活动目的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_Toc30714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_Toc2410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四、活动时间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_Toc2410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_Toc17728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五、活动地点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_Toc17728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_Toc20861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六、活动对象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_Toc20861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_Toc31997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七、活动内容及流程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_Toc31997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_Toc7043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、报名安排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_Toc7043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_Toc26576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九、 奖项安排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_Toc26576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HYPERLINK \l _Toc10877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十、活动相关注意事项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instrText xml:space="preserve"> PAGEREF _Toc10877 \h </w:instrTex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黑体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6" w:name="_Toc212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一、活动主题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园生活中，校规校纪作为学校管理体系的核心要素，不仅是学生日常行为的指南，更是维护校园安全、和谐与秩序的重要基石。它为学生提供了明确的行为规范，帮助他们在学习与生活中树立正确的价值观，培养自律意识，从而为未来的成长奠定坚实的基础。然而，部分学生由于对校规校纪的了解不够全面，或缺乏深入学习的机会，可能会在无意识中出现违规行为。这种现象不仅影响了学生自身的成长与发展，也对校园的和谐稳定造成了一定的冲击。为了进一步深化学生对校规校纪的理解，促使这些规章制度真正内化为他们的行为准则，本次活动特别采用了知识问答竞赛的形式。通过创新的活动形式，引导学生主动学习校规校纪，增强规则意识，营造良好的校园文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7" w:name="_Toc1673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6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遵校规守校纪，竞逐文明新风</w:t>
      </w:r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8" w:name="_Toc3071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三、活动目的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校规校纪知识竞赛意义重大。在校园日常中，部分学生因对校规校纪缺乏全面深入的了解，时常在不经意间违规，既阻碍自身成长，又影响校园秩序。此次竞赛聚焦于此，力求帮助学生全面掌握各项校规校纪，大到考试诚信、校园活动规范，小至课堂出勤要求、宿舍作息安排，均囊括其中。它不只是知识的竞赛，更重要的是引导学生将校规校纪真正融入内心，落实到行动上，在日常学习里按时上课、专注听讲，在生活中遵守宿舍管理规定、爱护校园环境，逐步养成良好行为习惯，实现个人素养的提升。同时，竞赛还致力于激发学生自我约束和管理的主观能动性，改变以往“要我遵守”的被动心态，催生“我要遵守”的主动意识，塑造独立负责的人格品质。当全体学生都能自觉守规，校园里便会洋溢着积极向上、文明有序的氛围，课堂上满是专注求知的眼神，校园中处处是文明友善的互动，这优良校风将成为学校发展的强劲引擎，吸引优质师生，提升学校知名度，为学校长远发展筑牢根基，推动学校在教育征程中稳健迈进，培育出大批全面发展的栋梁之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9" w:name="_Toc241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四、活动时间</w:t>
      </w:r>
      <w:bookmarkEnd w:id="9"/>
    </w:p>
    <w:p>
      <w:pPr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0" w:name="_Toc1772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五、活动地点</w:t>
      </w:r>
      <w:bookmarkEnd w:id="10"/>
    </w:p>
    <w:p>
      <w:pPr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号楼（具体地点另行通知）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1" w:name="_Toc2086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六、活动对象</w:t>
      </w:r>
      <w:bookmarkEnd w:id="11"/>
    </w:p>
    <w:p>
      <w:pPr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信息工程学院全体学生</w:t>
      </w:r>
    </w:p>
    <w:p>
      <w:pPr>
        <w:numPr>
          <w:ilvl w:val="0"/>
          <w:numId w:val="0"/>
        </w:numPr>
        <w:spacing w:line="348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2" w:name="_Toc31997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、活动内容及流程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（一）赛前准备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1、提前进行活动海报宣传工作。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2、通过各自辅导员进行报名，核实已报名者的具体人数及其详细信息，由辅导员负责挑选并分别组建各自的队伍。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、申请奖励以及各种消耗品。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1、由十一个辅导员各出一个队伍进行比赛，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一支队伍由四名同学组成，比赛分为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11进6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淘汰赛初赛和抢答总决赛。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2、初赛为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限时抢答赛，限时一分钟，通过答题数和正确率进行排名，排名前六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的队伍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可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晋级下一轮比赛。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3、角逐出来的六支队伍进行6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总决赛，通过抢答的方式来进行比拼，答对加两分，答错扣一分，最后根据比分进行排名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adjustRightInd/>
        <w:snapToGrid/>
        <w:spacing w:line="348" w:lineRule="auto"/>
        <w:jc w:val="both"/>
        <w:outlineLvl w:val="0"/>
      </w:pPr>
      <w:bookmarkStart w:id="13" w:name="_Toc7043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八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、报名安排</w:t>
      </w:r>
      <w:bookmarkEnd w:id="13"/>
    </w:p>
    <w:p>
      <w:pPr>
        <w:adjustRightInd/>
        <w:snapToGrid/>
        <w:spacing w:line="348" w:lineRule="auto"/>
        <w:ind w:firstLine="643" w:firstLineChars="200"/>
        <w:jc w:val="both"/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（一）报名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方式</w:t>
      </w:r>
    </w:p>
    <w:p>
      <w:pPr>
        <w:adjustRightInd/>
        <w:snapToGrid/>
        <w:spacing w:line="348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通过各自辅导员进行报名</w:t>
      </w:r>
    </w:p>
    <w:p>
      <w:pPr>
        <w:adjustRightInd/>
        <w:snapToGrid/>
        <w:spacing w:line="348" w:lineRule="auto"/>
        <w:ind w:firstLine="643" w:firstLineChars="200"/>
        <w:jc w:val="both"/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）统计信息</w:t>
      </w:r>
    </w:p>
    <w:p>
      <w:pPr>
        <w:adjustRightInd/>
        <w:snapToGrid/>
        <w:spacing w:line="348" w:lineRule="auto"/>
        <w:ind w:firstLine="640" w:firstLineChars="20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核实已报名者的具体人数及其详细信息，由辅导员负责挑选并分别组建各自的队伍。</w:t>
      </w:r>
    </w:p>
    <w:p>
      <w:pPr>
        <w:pStyle w:val="16"/>
        <w:numPr>
          <w:ilvl w:val="0"/>
          <w:numId w:val="1"/>
        </w:numPr>
        <w:spacing w:line="348" w:lineRule="auto"/>
        <w:ind w:firstLineChars="0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14" w:name="_Toc26576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奖项安排</w:t>
      </w:r>
      <w:bookmarkEnd w:id="14"/>
    </w:p>
    <w:p>
      <w:pPr>
        <w:adjustRightInd/>
        <w:snapToGrid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第一名：荣誉证书</w:t>
      </w:r>
    </w:p>
    <w:p>
      <w:pPr>
        <w:adjustRightInd/>
        <w:snapToGrid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第二名：荣誉证书</w:t>
      </w:r>
    </w:p>
    <w:p>
      <w:pPr>
        <w:adjustRightInd/>
        <w:snapToGrid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第三名：荣誉证书</w:t>
      </w:r>
    </w:p>
    <w:p>
      <w:pPr>
        <w:numPr>
          <w:ilvl w:val="0"/>
          <w:numId w:val="0"/>
        </w:numPr>
        <w:spacing w:line="348" w:lineRule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5" w:name="_Toc10877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活动相关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注意事项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（一）赛前准备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1、题目保密：命题人员及接触题目的工作人员需严格保密，避免题目泄露，所有相关资料应妥善保管。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2、设备调试：提前调试抢答器、计分器、投影仪、音响等设备，确保比赛过程中正常运行，避免因设备故障影响比赛进程。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场地布置：合理规划场地，确保座位安排合理，为参赛队伍、观众和评委提供舒适的空间，同时设置清晰的指示标识。</w:t>
      </w:r>
    </w:p>
    <w:p>
      <w:pPr>
        <w:adjustRightInd/>
        <w:snapToGrid/>
        <w:spacing w:line="348" w:lineRule="auto"/>
        <w:jc w:val="both"/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比赛过程</w:t>
      </w:r>
    </w:p>
    <w:p>
      <w:pPr>
        <w:adjustRightInd/>
        <w:snapToGrid/>
        <w:spacing w:line="348" w:lineRule="auto"/>
        <w:ind w:firstLine="640" w:firstLineChars="20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1、公平公正：评委需严格按照比赛规则进行评分，不得偏袒任何一方。若出现争议，评委应秉持公平公正的原则进行裁决。</w:t>
      </w:r>
    </w:p>
    <w:p>
      <w:pPr>
        <w:adjustRightInd/>
        <w:snapToGrid/>
        <w:spacing w:line="348" w:lineRule="auto"/>
        <w:ind w:firstLine="640" w:firstLineChars="20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2、时间把控：各环节需严格按照规定时间进行，主持人应灵活把控节奏，避免出现拖延或进度过快的情况。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3、秩序维护：工作人员要维护好现场秩序，确保观众文明观赛，不得大声喧哗或干扰参赛队伍答题。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设备应急：安排技术人员随时待命，一旦设备出现故障，应立即进行抢修或采取备用方案，确保比赛不间断进行。</w:t>
      </w:r>
    </w:p>
    <w:p>
      <w:pPr>
        <w:adjustRightInd/>
        <w:snapToGrid/>
        <w:spacing w:line="348" w:lineRule="auto"/>
        <w:jc w:val="both"/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赛后工作</w:t>
      </w:r>
    </w:p>
    <w:p>
      <w:pPr>
        <w:adjustRightInd/>
        <w:snapToGrid/>
        <w:spacing w:line="348" w:lineRule="auto"/>
        <w:ind w:firstLine="640" w:firstLineChars="20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成绩核对：比赛结束后，计分员需认真核对分数，确保成绩准确无误。</w:t>
      </w:r>
    </w:p>
    <w:p>
      <w:pPr>
        <w:adjustRightInd/>
        <w:snapToGrid/>
        <w:spacing w:line="348" w:lineRule="auto"/>
        <w:ind w:firstLine="640" w:firstLineChars="200"/>
        <w:jc w:val="both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奖品颁发：及时、有序地为获奖队伍颁发奖品和证书。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场地清理：组织工作人员清理比赛场地，恢复场地原状。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12"/>
        <w:spacing w:line="220" w:lineRule="atLeast"/>
        <w:ind w:firstLine="0" w:firstLineChars="0"/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信息工程学院学生会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二〇二</w:t>
      </w: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十三日</w:t>
      </w:r>
    </w:p>
    <w:p>
      <w:pPr>
        <w:rPr>
          <w:rFonts w:hint="eastAsia" w:ascii="仿宋_GB2312" w:hAnsi="等线 Light" w:eastAsia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9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3b01c69-8ab9-4f60-8b30-44d9b72cc5c1"/>
  </w:docVars>
  <w:rsids>
    <w:rsidRoot w:val="00000000"/>
    <w:rsid w:val="01C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0"/>
    <w:pPr>
      <w:ind w:left="751"/>
      <w:outlineLvl w:val="1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List Paragraph_38fe94b9-8e93-4e84-87b6-bc005ed833bb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9"/>
    <w:link w:val="6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14">
    <w:name w:val="标题 2 字符"/>
    <w:link w:val="3"/>
    <w:qFormat/>
    <w:uiPriority w:val="0"/>
    <w:rPr>
      <w:rFonts w:ascii="楷体" w:hAnsi="楷体" w:eastAsia="楷体" w:cs="楷体"/>
      <w:b/>
      <w:bCs/>
      <w:sz w:val="32"/>
      <w:szCs w:val="32"/>
      <w:lang w:val="zh-CN" w:bidi="zh-CN"/>
    </w:rPr>
  </w:style>
  <w:style w:type="paragraph" w:customStyle="1" w:styleId="15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1796</Words>
  <Characters>1801</Characters>
  <Paragraphs>86</Paragraphs>
  <TotalTime>44</TotalTime>
  <ScaleCrop>false</ScaleCrop>
  <LinksUpToDate>false</LinksUpToDate>
  <CharactersWithSpaces>1815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2021-04-21T01:49:00Z</dcterms:created>
  <dc:creator>WPS_1569810778</dc:creator>
  <cp:lastModifiedBy>WPS_1688980782</cp:lastModifiedBy>
  <cp:lastPrinted>2023-11-06T01:36:00Z</cp:lastPrinted>
  <dcterms:modified xsi:type="dcterms:W3CDTF">2025-03-14T15:07:17Z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6AFB98760B9449ADB2F54FEB4DA6E682</vt:lpwstr>
  </property>
</Properties>
</file>