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widowControl/>
        <w:autoSpaceDE/>
        <w:autoSpaceDN/>
        <w:spacing w:before="0" w:after="200" w:line="240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w w:val="90"/>
          <w:kern w:val="0"/>
          <w:sz w:val="44"/>
          <w:szCs w:val="44"/>
          <w:lang w:val="en-US" w:bidi="en-US"/>
        </w:rPr>
      </w:pPr>
      <w:r>
        <w:rPr>
          <w:rFonts w:hint="eastAsia" w:ascii="方正小标宋简体" w:hAnsi="方正小标宋简体" w:eastAsia="方正小标宋简体" w:cs="方正小标宋简体"/>
          <w:b/>
          <w:w w:val="100"/>
          <w:kern w:val="0"/>
          <w:sz w:val="44"/>
          <w:szCs w:val="44"/>
          <w:lang w:val="en-US" w:eastAsia="zh-CN" w:bidi="en-US"/>
        </w:rPr>
        <w:t>信息工程</w:t>
      </w:r>
      <w:r>
        <w:rPr>
          <w:rFonts w:hint="eastAsia" w:ascii="方正小标宋简体" w:hAnsi="方正小标宋简体" w:eastAsia="方正小标宋简体" w:cs="方正小标宋简体"/>
          <w:b/>
          <w:w w:val="100"/>
          <w:kern w:val="0"/>
          <w:sz w:val="44"/>
          <w:szCs w:val="44"/>
          <w:lang w:val="en-US" w:bidi="en-US"/>
        </w:rPr>
        <w:t>学院</w:t>
      </w:r>
      <w:r>
        <w:rPr>
          <w:rFonts w:hint="eastAsia" w:ascii="方正小标宋简体" w:hAnsi="方正小标宋简体" w:eastAsia="方正小标宋简体" w:cs="方正小标宋简体"/>
          <w:b/>
          <w:w w:val="90"/>
          <w:kern w:val="0"/>
          <w:sz w:val="44"/>
          <w:szCs w:val="44"/>
          <w:lang w:val="en-US" w:bidi="en-US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w w:val="90"/>
          <w:kern w:val="0"/>
          <w:sz w:val="44"/>
          <w:szCs w:val="44"/>
          <w:lang w:val="en-US" w:eastAsia="zh-CN" w:bidi="en-US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w w:val="90"/>
          <w:kern w:val="0"/>
          <w:sz w:val="44"/>
          <w:szCs w:val="44"/>
          <w:lang w:val="en-US" w:bidi="en-US"/>
        </w:rPr>
        <w:t>届本科</w:t>
      </w:r>
      <w:r>
        <w:rPr>
          <w:rFonts w:hint="eastAsia" w:ascii="方正小标宋简体" w:hAnsi="方正小标宋简体" w:eastAsia="方正小标宋简体" w:cs="方正小标宋简体"/>
          <w:b/>
          <w:w w:val="90"/>
          <w:kern w:val="0"/>
          <w:sz w:val="44"/>
          <w:szCs w:val="44"/>
          <w:lang w:val="en-US" w:eastAsia="zh-CN" w:bidi="en-US"/>
        </w:rPr>
        <w:t>毕业设计</w:t>
      </w:r>
      <w:r>
        <w:rPr>
          <w:rFonts w:hint="eastAsia" w:ascii="方正小标宋简体" w:hAnsi="方正小标宋简体" w:eastAsia="方正小标宋简体" w:cs="方正小标宋简体"/>
          <w:b/>
          <w:w w:val="90"/>
          <w:kern w:val="0"/>
          <w:sz w:val="44"/>
          <w:szCs w:val="44"/>
          <w:lang w:val="en-US" w:bidi="en-US"/>
        </w:rPr>
        <w:t>开题答辩</w:t>
      </w:r>
      <w:r>
        <w:rPr>
          <w:rFonts w:hint="eastAsia" w:ascii="方正小标宋简体" w:hAnsi="方正小标宋简体" w:eastAsia="方正小标宋简体" w:cs="方正小标宋简体"/>
          <w:b/>
          <w:w w:val="90"/>
          <w:kern w:val="0"/>
          <w:sz w:val="44"/>
          <w:szCs w:val="44"/>
          <w:lang w:val="en-US" w:eastAsia="zh-CN" w:bidi="en-US"/>
        </w:rPr>
        <w:t>工作</w:t>
      </w:r>
      <w:r>
        <w:rPr>
          <w:rFonts w:hint="eastAsia" w:ascii="方正小标宋简体" w:hAnsi="方正小标宋简体" w:eastAsia="方正小标宋简体" w:cs="方正小标宋简体"/>
          <w:b/>
          <w:w w:val="90"/>
          <w:kern w:val="0"/>
          <w:sz w:val="44"/>
          <w:szCs w:val="44"/>
          <w:lang w:val="en-US" w:bidi="en-US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开题答辩是毕业生把自己选题概况向有关专家进行陈述，然后由专家对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毕业设计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选题进行评议，确定是否批准这一选题的过程，是毕业设计答辩委员会对学生答辩资格审查的依据材料之一。为保证我院2024届本科毕业设计工作顺利开展，依据《郑州工商学院毕业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论文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（设计）管理办法》、《郑州工商学院本科毕业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论文(设计）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撰写规范》和《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信息工程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学院202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届本科毕业设计工作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计划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》要求，结合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学院实际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，特制订本方案。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工作组织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 w:bidi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  <w:lang w:val="zh-CN" w:bidi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 w:bidi="zh-CN"/>
        </w:rPr>
        <w:t>毕业设计开题答辩工作总体安排由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bidi="zh-CN"/>
        </w:rPr>
        <w:t>信息工程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 w:bidi="zh-CN"/>
        </w:rPr>
        <w:t>学院毕业设计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bidi="zh-CN"/>
        </w:rPr>
        <w:t>答辩委员会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 w:bidi="zh-CN"/>
        </w:rPr>
        <w:t>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主任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汪金龙、杨裴裴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成员：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康利娟、乔阳阳、原立格、王芳莲、武俊芳、谢文彩、王晓莉、白燕青、党勰、彭康、张彬杰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 w:bidi="zh-CN"/>
        </w:rPr>
        <w:t>（二）毕业设计开题答辩工作由各本科专业毕业设计答辩委员会负责。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zh-CN" w:bidi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 xml:space="preserve"> 物联网工程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专业毕业设计答辩委员会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主任：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王芳莲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成员：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靳双燕、杨利红、赵艳杰、刘琪、牛建辉、王婷婷、曹俊明、邱鑫、贺瑞雨、靳世红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2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zh-CN" w:bidi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电子信息工程专业毕业设计答辩委员会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638" w:leftChars="304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主任：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李英华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成员：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崔玉建、祝朝坤、范甜甜、胡莹、张琳美、张孟孟、李幸原、张启凡、高蕊霞、原立格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3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zh-CN" w:bidi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通信工程专业毕业设计答辩委员会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主任：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聂璐璐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成员：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赖振讲、韩彦净、苗自云、李昕冉、李远骞、孙明辉、雷浩博、王丽、乔丹阳、时明星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4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zh-CN" w:bidi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 xml:space="preserve"> 软件工程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专业毕业设计答辩委员会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主任：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杨裴裴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成员：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魏彬、王晓莉、任亚丹、段晨辉、王璐、廉咪咪、范凯燕、刘洋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5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zh-CN" w:bidi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 xml:space="preserve"> 计算机科学与技术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专业毕业设计答辩委员会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主任：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乔阳阳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成员：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陈树平、白燕青、杨蕴睿、刘楷正、董涛、黄燕、郭晶晶、张小女、路婷、黄晶晶、陈腾飞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6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zh-CN" w:bidi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 xml:space="preserve"> 网络工程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专业毕业设计答辩委员会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638" w:leftChars="304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主任：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武俊芳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成员：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 xml:space="preserve">完颜丹丹、徐茜茜、王风丽、李勇新、庞丽伟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7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zh-CN" w:bidi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 xml:space="preserve"> 数据科学与大数据技术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专业毕业设计答辩委员会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主任：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康利娟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成员：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谢文彩、郝惠惠、曾霞、李婷、马於帅、李若璞、胡朝晖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毕业设计开题答辩时间及形式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答辩时间：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638" w:leftChars="304" w:right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非考研：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年1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日-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考研：2023年12月25日-12月29日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答辩形式：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答辩采用现场答辩。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开题答辩工作程序安排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发布答辩公告。各专业202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日前在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学院官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网和学生微信群发布答辩公告，公布答辩时间、形式、小组成员及学生毕业设计题目。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答辩条件：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开题报告格式、内容符合相关规定，经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毕业设计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指导教师同意后，方可进入答辩环节。凡属下列情况之一，取消开题答辩资格。</w:t>
      </w:r>
    </w:p>
    <w:p>
      <w:pPr>
        <w:pStyle w:val="2"/>
        <w:numPr>
          <w:ilvl w:val="0"/>
          <w:numId w:val="3"/>
        </w:numPr>
        <w:ind w:left="420" w:leftChars="0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剽窃他人成果或直接照抄他人开题报告；</w:t>
      </w:r>
    </w:p>
    <w:p>
      <w:pPr>
        <w:pStyle w:val="2"/>
        <w:numPr>
          <w:ilvl w:val="0"/>
          <w:numId w:val="3"/>
        </w:numPr>
        <w:ind w:left="420" w:leftChars="0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弄虚作假，虚构编造实验数据；</w:t>
      </w:r>
    </w:p>
    <w:p>
      <w:pPr>
        <w:pStyle w:val="2"/>
        <w:numPr>
          <w:ilvl w:val="0"/>
          <w:numId w:val="3"/>
        </w:numPr>
        <w:ind w:left="420" w:leftChars="0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严重违反操作规程、安全规定且造成严重后果或有其他严重违纪行为，造成恶劣影响；</w:t>
      </w:r>
    </w:p>
    <w:p>
      <w:pPr>
        <w:pStyle w:val="2"/>
        <w:numPr>
          <w:ilvl w:val="0"/>
          <w:numId w:val="3"/>
        </w:numPr>
        <w:ind w:left="420" w:leftChars="0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开题报告未完成；</w:t>
      </w:r>
    </w:p>
    <w:p>
      <w:pPr>
        <w:pStyle w:val="2"/>
        <w:numPr>
          <w:ilvl w:val="0"/>
          <w:numId w:val="3"/>
        </w:numPr>
        <w:ind w:left="420" w:leftChars="0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开题报告存在较大错误，经指导教师指出而未修改；</w:t>
      </w:r>
    </w:p>
    <w:p>
      <w:pPr>
        <w:pStyle w:val="2"/>
        <w:numPr>
          <w:ilvl w:val="0"/>
          <w:numId w:val="3"/>
        </w:numPr>
        <w:ind w:left="420" w:leftChars="0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开题报告撰写不符合规范要求，内容与其他同学雷同</w:t>
      </w:r>
    </w:p>
    <w:p>
      <w:pPr>
        <w:pStyle w:val="2"/>
        <w:numPr>
          <w:ilvl w:val="0"/>
          <w:numId w:val="3"/>
        </w:numPr>
        <w:ind w:left="420" w:leftChars="0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指导老师不同意开题。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 w:bidi="zh-CN"/>
        </w:rPr>
        <w:t>提交开题报告。参加答辩的学生在202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bidi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 w:bidi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bidi="zh-CN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 w:bidi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bidi="zh-CN"/>
        </w:rPr>
        <w:t>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 w:bidi="zh-CN"/>
        </w:rPr>
        <w:t>日前将开题报告电子版提交给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bidi="zh-CN"/>
        </w:rPr>
        <w:t>指导老师，纸质版在答辩当天交给答辩秘书，一式三份。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）开题答辩程序。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开题答辩当天各答辩小组按照公告中学生序号顺序进行答辩。具体程序如下：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学生陈述。学生针对自己毕业设计选题的背景、目的、意义、文献综述完成情况、参考资料收集情况、论文基本思路等方面作简要陈述。学生自述时间不低于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分钟。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答辩小组提问。答辩小组老师针对学生陈述的内容进行提问，问题不低于3个。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学生回答问题。学生应针对答辩教师的提问做出回答，学生回答问题时间不低于5分钟。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答辩小组老师提出答辩意见，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意见分为“通过”、“不通过”两种。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答辩秘书要详细做好每位学生的毕业答辩记录，并填写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郑州工商学院本科毕业设计开题答辩记录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表中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，答辩小组老师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需对记录情况进行审核、负责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未通过开题答辩，擅自进行毕业设计后续写作（创作）者，毕业设计成绩视为无效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主要工作职责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zh-CN" w:bidi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zh-CN" w:bidi="zh-CN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开题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答辩工作领导小组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zh-CN" w:bidi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根据学校有关规定和学院特点，制定《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信息工程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学院2024届本科毕业设计开题答辩实施方案》。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zh-CN" w:bidi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向各本科专业教研室布置毕业设计开题报告撰写、答辩任务，定期检查各教研室毕业设计开题报告工作进展情况，协调处理工作中出现的有关问题。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（二）各专业毕业设计答辩委员会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zh-CN" w:bidi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根据《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信息工程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学院2024届本科毕业设计开题答辩实施方案》组织安排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专业学生的毕业设计开题答辩工作；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zh-CN" w:bidi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负责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专业学生的毕业设计开题答辩分组工作；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zh-CN" w:bidi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组织、协调、督促本专业毕业设计指导老师、答辩组、学生按时按要求完成毕业设计开题及开题答辩的各项任务。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zh-CN" w:bidi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zh-CN" w:bidi="zh-CN"/>
        </w:rPr>
        <w:t>（三）答辩组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zh-CN" w:bidi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负责本组学生的毕业设计开题答辩的组织、答辩、总结等工作。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zh-CN" w:bidi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各组答辩秘书负责收交本组答辩学生的开题报告纸质版（电子版），并做好答辩记录。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（四）指导教师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zh-CN" w:bidi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指导教师按照本科毕业设计工作程序和要求，认真指导学生按时完成开题报告的撰写工作，并按要求规范填写指导意见。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zh-CN" w:bidi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按时提醒学生在系统提交开题报告的电子版，并协助学生答辩所在组答辩秘书提交相关材料。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（五）学生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zh-CN" w:bidi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熟悉《郑州工商学院本科生毕业设计(设计)管理办法》、《郑州工商学院202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届本科毕业设计工作实施方案》和《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信息工程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学院2024届本科毕业设计开题答辩实施方案》，明确毕业设计开题报告答辩的程序和要求。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zh-CN" w:bidi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 xml:space="preserve"> 在答辩现场,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需提供纸质版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指导教师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评议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同意开题的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《毕业设计开题报告》，一式三份，电子版提交给各答辩组答辩秘书。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bidi="zh-CN"/>
        </w:rPr>
        <w:t>提供一份纸质版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郑州工商学院本科毕业设计开题答辩记录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zh-CN" w:bidi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加强与指导教师的联系，悉心听取指导教师指导，密切配合，按照相关要求和学院安排，及时完成各节点任务。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zh-CN" w:bidi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凡未按照规定完成相应任务的，按相关规定执行。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信息工程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二〇二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年十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十三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日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A3CD43-07CD-4571-86C9-0A8F2B8DB9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9498DBD-6733-4F71-BBE0-ACD23E9AAF7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FBF35E2-1741-43D4-A20B-E03733CF650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DAAF5A2-150B-4AC3-80F7-5951A6B756A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805D2E"/>
    <w:multiLevelType w:val="singleLevel"/>
    <w:tmpl w:val="8D805D2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419A414"/>
    <w:multiLevelType w:val="singleLevel"/>
    <w:tmpl w:val="D419A414"/>
    <w:lvl w:ilvl="0" w:tentative="0">
      <w:start w:val="1"/>
      <w:numFmt w:val="decimal"/>
      <w:suff w:val="space"/>
      <w:lvlText w:val="%1."/>
      <w:lvlJc w:val="left"/>
      <w:rPr>
        <w:rFonts w:hint="default" w:ascii="仿宋_GB2312" w:hAnsi="仿宋_GB2312" w:eastAsia="仿宋_GB2312" w:cs="仿宋_GB2312"/>
      </w:rPr>
    </w:lvl>
  </w:abstractNum>
  <w:abstractNum w:abstractNumId="2">
    <w:nsid w:val="16F8287B"/>
    <w:multiLevelType w:val="singleLevel"/>
    <w:tmpl w:val="16F828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05EC338"/>
    <w:multiLevelType w:val="singleLevel"/>
    <w:tmpl w:val="505EC33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MDE4MzU5N2I5YzBjZGM0NDJlMDc0OTgwMjM0MzYifQ=="/>
  </w:docVars>
  <w:rsids>
    <w:rsidRoot w:val="00000000"/>
    <w:rsid w:val="0AF73476"/>
    <w:rsid w:val="0E4C1BF8"/>
    <w:rsid w:val="10EB5372"/>
    <w:rsid w:val="13FE64AF"/>
    <w:rsid w:val="15757DDF"/>
    <w:rsid w:val="16F147A2"/>
    <w:rsid w:val="1C7F6F7F"/>
    <w:rsid w:val="1DFC09B4"/>
    <w:rsid w:val="21137676"/>
    <w:rsid w:val="2AA21F20"/>
    <w:rsid w:val="3649799F"/>
    <w:rsid w:val="3D715AC2"/>
    <w:rsid w:val="47280F2C"/>
    <w:rsid w:val="474A369F"/>
    <w:rsid w:val="48BA065B"/>
    <w:rsid w:val="4C224CE4"/>
    <w:rsid w:val="4F7C31BF"/>
    <w:rsid w:val="50A867A1"/>
    <w:rsid w:val="51D45E26"/>
    <w:rsid w:val="57404EF8"/>
    <w:rsid w:val="5B953DC6"/>
    <w:rsid w:val="5BE70B30"/>
    <w:rsid w:val="614B7400"/>
    <w:rsid w:val="6B3C15AA"/>
    <w:rsid w:val="76CA61C9"/>
    <w:rsid w:val="7C865339"/>
    <w:rsid w:val="7D5A3923"/>
    <w:rsid w:val="7F9A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99"/>
    <w:pPr>
      <w:ind w:left="110"/>
    </w:pPr>
    <w:rPr>
      <w:rFonts w:ascii="宋体" w:hAnsi="宋体"/>
      <w:sz w:val="62"/>
      <w:szCs w:val="6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2023-11-16T08:33:00Z</dcterms:created>
  <dc:creator>实践教学科</dc:creator>
  <cp:lastModifiedBy>郑州工商-党勰</cp:lastModifiedBy>
  <dcterms:modified xsi:type="dcterms:W3CDTF">2023-12-25T02:45:58Z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B34847621C174FF0A68E3231129A7493_13</vt:lpwstr>
  </property>
</Properties>
</file>